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38575087" w14:textId="1A5F0BF9" w:rsidR="00B04D6C" w:rsidRPr="002C5BC9" w:rsidRDefault="008E5D8F" w:rsidP="002C5BC9">
      <w:pPr>
        <w:jc w:val="center"/>
      </w:pPr>
      <w:r>
        <w:t>A</w:t>
      </w:r>
      <w:r w:rsidR="00997B10">
        <w:t>pproved</w:t>
      </w:r>
      <w:r w:rsidR="002C5BC9">
        <w:t xml:space="preserve"> Minutes</w:t>
      </w:r>
    </w:p>
    <w:p w14:paraId="7432919C" w14:textId="5C363670" w:rsidR="00B04D6C" w:rsidRDefault="00216A63" w:rsidP="00B04D6C">
      <w:r>
        <w:t xml:space="preserve">Wednesday, </w:t>
      </w:r>
      <w:r w:rsidR="00E426AC">
        <w:t>February 14</w:t>
      </w:r>
      <w:r w:rsidR="00E426AC" w:rsidRPr="00E426AC">
        <w:rPr>
          <w:vertAlign w:val="superscript"/>
        </w:rPr>
        <w:t>th</w:t>
      </w:r>
      <w:r w:rsidR="00E53CDB">
        <w:t xml:space="preserve">, </w:t>
      </w:r>
      <w:r w:rsidR="006B5743">
        <w:t>202</w:t>
      </w:r>
      <w:r>
        <w:t>4</w:t>
      </w:r>
      <w:r w:rsidR="00B04D6C">
        <w:tab/>
      </w:r>
      <w:r w:rsidR="00B04D6C">
        <w:tab/>
      </w:r>
      <w:r w:rsidR="00B04D6C">
        <w:tab/>
      </w:r>
      <w:r w:rsidR="00B04D6C">
        <w:tab/>
      </w:r>
      <w:r w:rsidR="00B04D6C">
        <w:tab/>
      </w:r>
      <w:r w:rsidR="00B04D6C">
        <w:tab/>
        <w:t xml:space="preserve">           </w:t>
      </w:r>
      <w:r w:rsidR="00124A73">
        <w:tab/>
      </w:r>
      <w:r w:rsidR="00BC04A7">
        <w:t>2:</w:t>
      </w:r>
      <w:r>
        <w:t>0</w:t>
      </w:r>
      <w:r w:rsidR="00BC04A7">
        <w:t>0-</w:t>
      </w:r>
      <w:r>
        <w:t>3</w:t>
      </w:r>
      <w:r w:rsidR="00BC04A7">
        <w:t>:</w:t>
      </w:r>
      <w:r>
        <w:t>3</w:t>
      </w:r>
      <w:r w:rsidR="00BC04A7">
        <w:t>0 PM</w:t>
      </w:r>
    </w:p>
    <w:p w14:paraId="3A023B2A" w14:textId="701D018D" w:rsidR="00B04D6C" w:rsidRDefault="00B04D6C" w:rsidP="00B04D6C">
      <w:r>
        <w:t>CarmenZoom</w:t>
      </w:r>
    </w:p>
    <w:p w14:paraId="628C4E15" w14:textId="2B027746" w:rsidR="00EB1883" w:rsidRDefault="00B04D6C" w:rsidP="00B04D6C">
      <w:r>
        <w:rPr>
          <w:b/>
          <w:bCs/>
        </w:rPr>
        <w:t>Attendees</w:t>
      </w:r>
      <w:r>
        <w:t>:</w:t>
      </w:r>
      <w:r w:rsidR="00216A63">
        <w:t xml:space="preserve"> </w:t>
      </w:r>
      <w:r w:rsidR="00072503">
        <w:t xml:space="preserve">Andridge, Daly, Downing, Fredal, </w:t>
      </w:r>
      <w:r w:rsidR="00D4355D">
        <w:t xml:space="preserve">Neff, </w:t>
      </w:r>
      <w:r w:rsidR="00072503">
        <w:t xml:space="preserve">Palazzi, Rehbeck, </w:t>
      </w:r>
      <w:r w:rsidR="00D4355D">
        <w:t>Steele,</w:t>
      </w:r>
      <w:r w:rsidR="002C5BC9">
        <w:t xml:space="preserve"> Vaessin,</w:t>
      </w:r>
      <w:r w:rsidR="00D4355D">
        <w:t xml:space="preserve"> Vankeerbergen</w:t>
      </w:r>
    </w:p>
    <w:p w14:paraId="4F5EA408" w14:textId="77777777" w:rsidR="00E426AC" w:rsidRDefault="00E426AC" w:rsidP="00E426AC">
      <w:pPr>
        <w:numPr>
          <w:ilvl w:val="0"/>
          <w:numId w:val="11"/>
        </w:numPr>
        <w:rPr>
          <w:rFonts w:eastAsia="Times New Roman"/>
        </w:rPr>
      </w:pPr>
      <w:r w:rsidRPr="00E426AC">
        <w:rPr>
          <w:rFonts w:eastAsia="Times New Roman"/>
        </w:rPr>
        <w:t>College of Medicine 3585 (new course requesting GEN Theme Health and Wellbeing) (return) FULLY APPROVED BY TAG; ONLY NEEDS REVIEW BY THEMES SUBCOMMITTEE</w:t>
      </w:r>
    </w:p>
    <w:p w14:paraId="24452638" w14:textId="2F4D5398" w:rsidR="00E426AC" w:rsidRDefault="00E426AC" w:rsidP="00E426AC">
      <w:pPr>
        <w:numPr>
          <w:ilvl w:val="1"/>
          <w:numId w:val="11"/>
        </w:numPr>
        <w:rPr>
          <w:rFonts w:eastAsia="Times New Roman"/>
        </w:rPr>
      </w:pPr>
      <w:r>
        <w:rPr>
          <w:rFonts w:eastAsia="Times New Roman"/>
        </w:rPr>
        <w:t>Themes Subcommittee</w:t>
      </w:r>
    </w:p>
    <w:p w14:paraId="45B13BFE" w14:textId="5F78A554" w:rsidR="002C5BC9" w:rsidRDefault="002C5BC9" w:rsidP="00DC17C7">
      <w:pPr>
        <w:numPr>
          <w:ilvl w:val="2"/>
          <w:numId w:val="11"/>
        </w:numPr>
        <w:rPr>
          <w:rFonts w:eastAsia="Times New Roman"/>
        </w:rPr>
      </w:pPr>
      <w:r>
        <w:rPr>
          <w:rFonts w:eastAsia="Times New Roman"/>
        </w:rPr>
        <w:t xml:space="preserve">The reviewing faculty ask that the </w:t>
      </w:r>
      <w:r w:rsidR="003223CB">
        <w:rPr>
          <w:rFonts w:eastAsia="Times New Roman"/>
        </w:rPr>
        <w:t>college</w:t>
      </w:r>
      <w:r>
        <w:rPr>
          <w:rFonts w:eastAsia="Times New Roman"/>
        </w:rPr>
        <w:t xml:space="preserve"> provide more information about the </w:t>
      </w:r>
      <w:r w:rsidR="00801FAA">
        <w:rPr>
          <w:rFonts w:eastAsia="Times New Roman"/>
        </w:rPr>
        <w:t>Evidence-based Secondary Health and Wellbeing Data Sources and the Eastern European World Health Organization</w:t>
      </w:r>
      <w:r w:rsidR="004735A9">
        <w:rPr>
          <w:rFonts w:eastAsia="Times New Roman"/>
        </w:rPr>
        <w:t xml:space="preserve"> data</w:t>
      </w:r>
      <w:r w:rsidR="00801FAA">
        <w:rPr>
          <w:rFonts w:eastAsia="Times New Roman"/>
        </w:rPr>
        <w:t xml:space="preserve"> outlined on pg. </w:t>
      </w:r>
      <w:r w:rsidR="00923412">
        <w:rPr>
          <w:rFonts w:eastAsia="Times New Roman"/>
        </w:rPr>
        <w:t>4</w:t>
      </w:r>
      <w:r w:rsidR="00801FAA">
        <w:rPr>
          <w:rFonts w:eastAsia="Times New Roman"/>
        </w:rPr>
        <w:t xml:space="preserve"> of the syllabus.  Specifically, they ask that the </w:t>
      </w:r>
      <w:r w:rsidR="003223CB">
        <w:rPr>
          <w:rFonts w:eastAsia="Times New Roman"/>
        </w:rPr>
        <w:t>college</w:t>
      </w:r>
      <w:r w:rsidR="00801FAA">
        <w:rPr>
          <w:rFonts w:eastAsia="Times New Roman"/>
        </w:rPr>
        <w:t xml:space="preserve"> provide more details on the </w:t>
      </w:r>
      <w:r w:rsidR="004735A9">
        <w:rPr>
          <w:rFonts w:eastAsia="Times New Roman"/>
        </w:rPr>
        <w:t xml:space="preserve">GEN Submission Form and the </w:t>
      </w:r>
      <w:r w:rsidR="00801FAA">
        <w:rPr>
          <w:rFonts w:eastAsia="Times New Roman"/>
        </w:rPr>
        <w:t xml:space="preserve">syllabus (via the course schedule [syllabus pgs. 4-6] and/or the assignment descriptions [syllabus pgs. 8-10]) regarding how students will engage with this data, and how the assignments or activities associated with these data sets </w:t>
      </w:r>
      <w:r w:rsidR="003223CB">
        <w:rPr>
          <w:rFonts w:eastAsia="Times New Roman"/>
        </w:rPr>
        <w:t>will allow students to demonstrate “critical and logical thinking about the topic or idea of the theme” and/or “synthesize approaches or experiences as they apply to the theme”.</w:t>
      </w:r>
    </w:p>
    <w:p w14:paraId="69F6735B" w14:textId="3495A8D7" w:rsidR="003223CB" w:rsidRDefault="003223CB" w:rsidP="00DC17C7">
      <w:pPr>
        <w:numPr>
          <w:ilvl w:val="2"/>
          <w:numId w:val="11"/>
        </w:numPr>
        <w:rPr>
          <w:rFonts w:eastAsia="Times New Roman"/>
        </w:rPr>
      </w:pPr>
      <w:r>
        <w:rPr>
          <w:rFonts w:eastAsia="Times New Roman"/>
        </w:rPr>
        <w:t xml:space="preserve">Similarly, the reviewing faculty request that the college identify in the course schedule (syllabus pgs. 4-6) </w:t>
      </w:r>
      <w:r w:rsidR="004735A9">
        <w:rPr>
          <w:rFonts w:eastAsia="Times New Roman"/>
        </w:rPr>
        <w:t>information about when and where</w:t>
      </w:r>
      <w:r>
        <w:rPr>
          <w:rFonts w:eastAsia="Times New Roman"/>
        </w:rPr>
        <w:t xml:space="preserve"> students will </w:t>
      </w:r>
      <w:r w:rsidR="004735A9">
        <w:rPr>
          <w:rFonts w:eastAsia="Times New Roman"/>
        </w:rPr>
        <w:t>learn</w:t>
      </w:r>
      <w:r>
        <w:rPr>
          <w:rFonts w:eastAsia="Times New Roman"/>
        </w:rPr>
        <w:t xml:space="preserve"> how to analyze and utilize the data sets</w:t>
      </w:r>
      <w:r w:rsidR="004735A9">
        <w:rPr>
          <w:rFonts w:eastAsia="Times New Roman"/>
        </w:rPr>
        <w:t xml:space="preserve"> mentioned on pg. </w:t>
      </w:r>
      <w:r w:rsidR="00923412">
        <w:rPr>
          <w:rFonts w:eastAsia="Times New Roman"/>
        </w:rPr>
        <w:t>4</w:t>
      </w:r>
      <w:r w:rsidR="004735A9">
        <w:rPr>
          <w:rFonts w:eastAsia="Times New Roman"/>
        </w:rPr>
        <w:t xml:space="preserve"> of the syllabus</w:t>
      </w:r>
      <w:r>
        <w:rPr>
          <w:rFonts w:eastAsia="Times New Roman"/>
        </w:rPr>
        <w:t>, as many students taking this as a General Education course may not have any experience with this kind of data.</w:t>
      </w:r>
    </w:p>
    <w:p w14:paraId="1A6B1F1F" w14:textId="2848AD58" w:rsidR="003223CB" w:rsidRDefault="003223CB" w:rsidP="003223CB">
      <w:pPr>
        <w:numPr>
          <w:ilvl w:val="2"/>
          <w:numId w:val="11"/>
        </w:numPr>
        <w:spacing w:before="240"/>
        <w:rPr>
          <w:rFonts w:eastAsia="Times New Roman"/>
        </w:rPr>
      </w:pPr>
      <w:r>
        <w:rPr>
          <w:rFonts w:eastAsia="Times New Roman"/>
        </w:rPr>
        <w:t>The reviewing faculty ask that the college provide more information about how the two primary sources for the course (</w:t>
      </w:r>
      <w:r>
        <w:rPr>
          <w:rFonts w:eastAsia="Times New Roman"/>
          <w:i/>
          <w:iCs/>
        </w:rPr>
        <w:t>The Red Army</w:t>
      </w:r>
      <w:r>
        <w:rPr>
          <w:rFonts w:eastAsia="Times New Roman"/>
        </w:rPr>
        <w:t xml:space="preserve"> and </w:t>
      </w:r>
      <w:r>
        <w:rPr>
          <w:rFonts w:eastAsia="Times New Roman"/>
          <w:i/>
          <w:iCs/>
        </w:rPr>
        <w:t>The Butcher’s Trail</w:t>
      </w:r>
      <w:r w:rsidR="00057A50">
        <w:rPr>
          <w:rFonts w:eastAsia="Times New Roman"/>
        </w:rPr>
        <w:t>) support an advanced and scholarly study of the theme, as assignments directly related to these sources make up at least 20% of students’ grades in the course</w:t>
      </w:r>
      <w:r w:rsidR="004735A9">
        <w:rPr>
          <w:rFonts w:eastAsia="Times New Roman"/>
        </w:rPr>
        <w:t>.</w:t>
      </w:r>
    </w:p>
    <w:p w14:paraId="7D942F22" w14:textId="1BF75B4A" w:rsidR="00057A50" w:rsidRDefault="00057A50" w:rsidP="003223CB">
      <w:pPr>
        <w:numPr>
          <w:ilvl w:val="2"/>
          <w:numId w:val="11"/>
        </w:numPr>
        <w:spacing w:before="240"/>
        <w:rPr>
          <w:rFonts w:eastAsia="Times New Roman"/>
        </w:rPr>
      </w:pPr>
      <w:r>
        <w:rPr>
          <w:rFonts w:eastAsia="Times New Roman"/>
        </w:rPr>
        <w:t>The reviewing faculty ask that the department include a cover letter detailing the changes made to the course based on this feedback.</w:t>
      </w:r>
    </w:p>
    <w:p w14:paraId="0852E1EE" w14:textId="7B659909" w:rsidR="00DC17C7" w:rsidRPr="00DC17C7" w:rsidRDefault="00DC17C7" w:rsidP="00DC17C7">
      <w:pPr>
        <w:numPr>
          <w:ilvl w:val="2"/>
          <w:numId w:val="11"/>
        </w:numPr>
        <w:rPr>
          <w:rFonts w:eastAsia="Times New Roman"/>
        </w:rPr>
      </w:pPr>
      <w:r>
        <w:rPr>
          <w:rFonts w:eastAsia="Times New Roman"/>
        </w:rPr>
        <w:t>The subcommittee declined to vote on the course at this time</w:t>
      </w:r>
      <w:r w:rsidR="003223CB">
        <w:rPr>
          <w:rFonts w:eastAsia="Times New Roman"/>
        </w:rPr>
        <w:t>.</w:t>
      </w:r>
    </w:p>
    <w:p w14:paraId="0D39A368" w14:textId="7C410637" w:rsidR="00963D5A" w:rsidRDefault="00E426AC" w:rsidP="00E426AC">
      <w:pPr>
        <w:numPr>
          <w:ilvl w:val="0"/>
          <w:numId w:val="11"/>
        </w:numPr>
        <w:rPr>
          <w:rFonts w:eastAsia="Times New Roman"/>
        </w:rPr>
      </w:pPr>
      <w:r w:rsidRPr="00E426AC">
        <w:rPr>
          <w:rFonts w:eastAsia="Times New Roman"/>
        </w:rPr>
        <w:t>English 3361 (existing course with GEL Literature; requesting GEN Theme Health and Wellbeing)</w:t>
      </w:r>
    </w:p>
    <w:p w14:paraId="21CBEC39" w14:textId="0BB9A8ED" w:rsidR="00E426AC" w:rsidRDefault="00E426AC" w:rsidP="00E426AC">
      <w:pPr>
        <w:numPr>
          <w:ilvl w:val="1"/>
          <w:numId w:val="11"/>
        </w:numPr>
        <w:rPr>
          <w:rFonts w:eastAsia="Times New Roman"/>
        </w:rPr>
      </w:pPr>
      <w:r>
        <w:rPr>
          <w:rFonts w:eastAsia="Times New Roman"/>
        </w:rPr>
        <w:t>TAG</w:t>
      </w:r>
    </w:p>
    <w:p w14:paraId="5E1F45A5" w14:textId="6866BDAD" w:rsidR="00057A50" w:rsidRDefault="00057A50" w:rsidP="00057A50">
      <w:pPr>
        <w:pStyle w:val="ListParagraph"/>
        <w:numPr>
          <w:ilvl w:val="2"/>
          <w:numId w:val="11"/>
        </w:numPr>
        <w:rPr>
          <w:rFonts w:eastAsia="Times New Roman"/>
        </w:rPr>
      </w:pPr>
      <w:r>
        <w:rPr>
          <w:rFonts w:eastAsia="Times New Roman"/>
        </w:rPr>
        <w:t>The reviewing faculty ask that the department review both the syllabus and the GEN Submission Form</w:t>
      </w:r>
      <w:r w:rsidR="00843187">
        <w:rPr>
          <w:rFonts w:eastAsia="Times New Roman"/>
        </w:rPr>
        <w:t>, as both seem to have communications with a colleague embedded within them, thus making it difficult for the reviewing faculty to understand the course proposer’s intentions in certain areas.</w:t>
      </w:r>
    </w:p>
    <w:p w14:paraId="131BB357" w14:textId="308C3E05" w:rsidR="00843187" w:rsidRDefault="00843187" w:rsidP="00057A50">
      <w:pPr>
        <w:pStyle w:val="ListParagraph"/>
        <w:numPr>
          <w:ilvl w:val="2"/>
          <w:numId w:val="11"/>
        </w:numPr>
        <w:rPr>
          <w:rFonts w:eastAsia="Times New Roman"/>
        </w:rPr>
      </w:pPr>
      <w:r>
        <w:rPr>
          <w:rFonts w:eastAsia="Times New Roman"/>
        </w:rPr>
        <w:t xml:space="preserve">The reviewing faculty ask that the department provide additional information about how the course’s assignments, readings, assessments, and other </w:t>
      </w:r>
      <w:r w:rsidR="00B30767">
        <w:rPr>
          <w:rFonts w:eastAsia="Times New Roman"/>
        </w:rPr>
        <w:t>activities</w:t>
      </w:r>
      <w:r>
        <w:rPr>
          <w:rFonts w:eastAsia="Times New Roman"/>
        </w:rPr>
        <w:t xml:space="preserve"> engage with the health </w:t>
      </w:r>
      <w:r>
        <w:rPr>
          <w:rFonts w:eastAsia="Times New Roman"/>
        </w:rPr>
        <w:lastRenderedPageBreak/>
        <w:t xml:space="preserve">and wellbeing theme.  While they recognize that the </w:t>
      </w:r>
      <w:r w:rsidR="00164757">
        <w:rPr>
          <w:rFonts w:eastAsia="Times New Roman"/>
        </w:rPr>
        <w:t xml:space="preserve">course schedule identifies “medical core concepts”, the language </w:t>
      </w:r>
      <w:r w:rsidR="004735A9">
        <w:rPr>
          <w:rFonts w:eastAsia="Times New Roman"/>
        </w:rPr>
        <w:t>does not clearly</w:t>
      </w:r>
      <w:r w:rsidR="00164757">
        <w:rPr>
          <w:rFonts w:eastAsia="Times New Roman"/>
        </w:rPr>
        <w:t xml:space="preserve"> make the connection between medicine as a discipline and the study of health and wellbeing.  To this end, the reviewing faculty suggest that the department </w:t>
      </w:r>
      <w:r w:rsidR="00B30767">
        <w:rPr>
          <w:rFonts w:eastAsia="Times New Roman"/>
        </w:rPr>
        <w:t>consider the following revisions</w:t>
      </w:r>
      <w:r w:rsidR="00164757">
        <w:rPr>
          <w:rFonts w:eastAsia="Times New Roman"/>
        </w:rPr>
        <w:t>:</w:t>
      </w:r>
    </w:p>
    <w:p w14:paraId="4916621E" w14:textId="7F8383A3" w:rsidR="00164757" w:rsidRDefault="00164757" w:rsidP="00164757">
      <w:pPr>
        <w:pStyle w:val="ListParagraph"/>
        <w:numPr>
          <w:ilvl w:val="3"/>
          <w:numId w:val="11"/>
        </w:numPr>
        <w:rPr>
          <w:rFonts w:eastAsia="Times New Roman"/>
        </w:rPr>
      </w:pPr>
      <w:r>
        <w:rPr>
          <w:rFonts w:eastAsia="Times New Roman"/>
        </w:rPr>
        <w:t>Include in the syllabus course goals that provide more information about the connection between the study of medical narratives and health and wellbeing.</w:t>
      </w:r>
    </w:p>
    <w:p w14:paraId="77DF59FF" w14:textId="0F3408CE" w:rsidR="00164757" w:rsidRDefault="00164757" w:rsidP="00164757">
      <w:pPr>
        <w:pStyle w:val="ListParagraph"/>
        <w:numPr>
          <w:ilvl w:val="3"/>
          <w:numId w:val="11"/>
        </w:numPr>
        <w:rPr>
          <w:rFonts w:eastAsia="Times New Roman"/>
        </w:rPr>
      </w:pPr>
      <w:r>
        <w:rPr>
          <w:rFonts w:eastAsia="Times New Roman"/>
        </w:rPr>
        <w:t>Include more information in the course schedule about how the medical concepts covered connect to health and wellbeing</w:t>
      </w:r>
      <w:r w:rsidR="004735A9">
        <w:rPr>
          <w:rFonts w:eastAsia="Times New Roman"/>
        </w:rPr>
        <w:t>.</w:t>
      </w:r>
    </w:p>
    <w:p w14:paraId="496A8C1D" w14:textId="6131D3ED" w:rsidR="00164757" w:rsidRDefault="00164757" w:rsidP="00164757">
      <w:pPr>
        <w:pStyle w:val="ListParagraph"/>
        <w:numPr>
          <w:ilvl w:val="3"/>
          <w:numId w:val="11"/>
        </w:numPr>
        <w:rPr>
          <w:rFonts w:eastAsia="Times New Roman"/>
        </w:rPr>
      </w:pPr>
      <w:r>
        <w:rPr>
          <w:rFonts w:eastAsia="Times New Roman"/>
        </w:rPr>
        <w:t>Provide full citations for the required texts listed in the syllabus so that students and the reviewers can better understand how these texts connect to health and wellbeing.</w:t>
      </w:r>
    </w:p>
    <w:p w14:paraId="7C9667A1" w14:textId="5673E7B5" w:rsidR="00B30767" w:rsidRDefault="00B30767" w:rsidP="00B30767">
      <w:pPr>
        <w:pStyle w:val="ListParagraph"/>
        <w:numPr>
          <w:ilvl w:val="2"/>
          <w:numId w:val="11"/>
        </w:numPr>
        <w:rPr>
          <w:rFonts w:eastAsia="Times New Roman"/>
        </w:rPr>
      </w:pPr>
      <w:r>
        <w:rPr>
          <w:rFonts w:eastAsia="Times New Roman"/>
        </w:rPr>
        <w:t xml:space="preserve">The reviewing faculty ask that the department enhance their responses to the prompts for ELOs 3.1 and 3.2 </w:t>
      </w:r>
      <w:r w:rsidR="00DB6C76">
        <w:rPr>
          <w:rFonts w:eastAsia="Times New Roman"/>
        </w:rPr>
        <w:t>on the GEN Submission Form.  Specifically, they ask that the department provide examples of individual activities, assignments and assessments that will allow students to think critically about storytelling and analyze how narratives impact health and well-being outcomes via advanced and scholarly study, thus providing the students with opportunities to demonstrate mastery of the ELOs.</w:t>
      </w:r>
    </w:p>
    <w:p w14:paraId="71C25F9F" w14:textId="6F974FD5" w:rsidR="002A1D40" w:rsidRDefault="002A1D40" w:rsidP="00B30767">
      <w:pPr>
        <w:pStyle w:val="ListParagraph"/>
        <w:numPr>
          <w:ilvl w:val="2"/>
          <w:numId w:val="11"/>
        </w:numPr>
        <w:rPr>
          <w:rFonts w:eastAsia="Times New Roman"/>
        </w:rPr>
      </w:pPr>
      <w:r>
        <w:rPr>
          <w:rFonts w:eastAsia="Times New Roman"/>
        </w:rPr>
        <w:t>The TAG declined to vote on the course at this time.</w:t>
      </w:r>
    </w:p>
    <w:p w14:paraId="7BC1076C" w14:textId="0B4EC1F5" w:rsidR="004A4C9E" w:rsidRDefault="00E426AC" w:rsidP="00DD6DD2">
      <w:pPr>
        <w:numPr>
          <w:ilvl w:val="1"/>
          <w:numId w:val="11"/>
        </w:numPr>
        <w:rPr>
          <w:rFonts w:eastAsia="Times New Roman"/>
        </w:rPr>
      </w:pPr>
      <w:r w:rsidRPr="00C11A54">
        <w:rPr>
          <w:rFonts w:eastAsia="Times New Roman"/>
        </w:rPr>
        <w:t>Themes Subcommittee</w:t>
      </w:r>
    </w:p>
    <w:p w14:paraId="3366727B" w14:textId="63B6FE10" w:rsidR="00C94209" w:rsidRDefault="00455CF0" w:rsidP="00C11A54">
      <w:pPr>
        <w:numPr>
          <w:ilvl w:val="2"/>
          <w:numId w:val="11"/>
        </w:numPr>
        <w:rPr>
          <w:rFonts w:eastAsia="Times New Roman"/>
        </w:rPr>
      </w:pPr>
      <w:r>
        <w:rPr>
          <w:rFonts w:eastAsia="Times New Roman"/>
        </w:rPr>
        <w:t xml:space="preserve">The reviewing faculty ask that the department add more details to the paragraph on pg. 2 of the syllabus that explains how the course meets the goals and ELOs of the GEN Theme: Heath and Wellbeing category, especially </w:t>
      </w:r>
      <w:r w:rsidR="00DB6C76">
        <w:rPr>
          <w:rFonts w:eastAsia="Times New Roman"/>
        </w:rPr>
        <w:t>regarding</w:t>
      </w:r>
      <w:r>
        <w:rPr>
          <w:rFonts w:eastAsia="Times New Roman"/>
        </w:rPr>
        <w:t xml:space="preserve"> ELOs 1.1, 1.2, 2.1, and 2.2.</w:t>
      </w:r>
    </w:p>
    <w:p w14:paraId="0E7AF38C" w14:textId="3604C29B" w:rsidR="00455CF0" w:rsidRPr="00455CF0" w:rsidRDefault="00455CF0" w:rsidP="00455CF0">
      <w:pPr>
        <w:pStyle w:val="ListParagraph"/>
        <w:numPr>
          <w:ilvl w:val="2"/>
          <w:numId w:val="11"/>
        </w:numPr>
        <w:rPr>
          <w:rFonts w:eastAsia="Times New Roman"/>
        </w:rPr>
      </w:pPr>
      <w:r>
        <w:rPr>
          <w:rFonts w:eastAsia="Times New Roman"/>
        </w:rPr>
        <w:t>The reviewing faculty ask that the department enhance their responses to the prompts for ELOs 1.1, 1.2, 2.1 and 2.2 on the GEN Submission Form.  Specifically, they ask that the department provide examples of individual activities, assignments and assessments that will allow students to think critically about storytelling and analyze how narratives impact health and well-being outcomes</w:t>
      </w:r>
      <w:r w:rsidR="00DB6C76">
        <w:rPr>
          <w:rFonts w:eastAsia="Times New Roman"/>
        </w:rPr>
        <w:t xml:space="preserve"> via advanced and scholarly study</w:t>
      </w:r>
      <w:r>
        <w:rPr>
          <w:rFonts w:eastAsia="Times New Roman"/>
        </w:rPr>
        <w:t>, thus providing the students with opportunities to demonstrate mastery of the ELOs.</w:t>
      </w:r>
    </w:p>
    <w:p w14:paraId="557D72BA" w14:textId="2BEDE767" w:rsidR="00C11A54" w:rsidRDefault="00455CF0" w:rsidP="00455CF0">
      <w:pPr>
        <w:numPr>
          <w:ilvl w:val="2"/>
          <w:numId w:val="11"/>
        </w:numPr>
        <w:rPr>
          <w:rFonts w:eastAsia="Times New Roman"/>
        </w:rPr>
      </w:pPr>
      <w:r>
        <w:rPr>
          <w:rFonts w:eastAsia="Times New Roman"/>
        </w:rPr>
        <w:t>The reviewing faculty recommend identifying which of the required texts (syllabus pg. 5) are books that the students will</w:t>
      </w:r>
      <w:r w:rsidR="00923412">
        <w:rPr>
          <w:rFonts w:eastAsia="Times New Roman"/>
        </w:rPr>
        <w:t xml:space="preserve"> to</w:t>
      </w:r>
      <w:r>
        <w:rPr>
          <w:rFonts w:eastAsia="Times New Roman"/>
        </w:rPr>
        <w:t xml:space="preserve"> need purchase, and which are films that they will need to access.</w:t>
      </w:r>
    </w:p>
    <w:p w14:paraId="68A27C6F" w14:textId="77777777" w:rsidR="004735A9" w:rsidRDefault="004735A9" w:rsidP="004735A9">
      <w:pPr>
        <w:numPr>
          <w:ilvl w:val="2"/>
          <w:numId w:val="11"/>
        </w:numPr>
        <w:spacing w:before="240"/>
        <w:rPr>
          <w:rFonts w:eastAsia="Times New Roman"/>
        </w:rPr>
      </w:pPr>
      <w:r>
        <w:rPr>
          <w:rFonts w:eastAsia="Times New Roman"/>
        </w:rPr>
        <w:t>The reviewing faculty ask that the department include a cover letter detailing the changes made to the course based on this feedback.</w:t>
      </w:r>
    </w:p>
    <w:p w14:paraId="710BB16C" w14:textId="006732A8" w:rsidR="004735A9" w:rsidRPr="004735A9" w:rsidRDefault="004735A9" w:rsidP="004735A9">
      <w:pPr>
        <w:numPr>
          <w:ilvl w:val="2"/>
          <w:numId w:val="11"/>
        </w:numPr>
        <w:rPr>
          <w:rFonts w:eastAsia="Times New Roman"/>
        </w:rPr>
      </w:pPr>
      <w:r>
        <w:rPr>
          <w:rFonts w:eastAsia="Times New Roman"/>
        </w:rPr>
        <w:t>The subcommittee declined to vote on the course at this time.</w:t>
      </w:r>
    </w:p>
    <w:sectPr w:rsidR="004735A9" w:rsidRPr="00473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41946"/>
    <w:multiLevelType w:val="multilevel"/>
    <w:tmpl w:val="7708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D65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A84836"/>
    <w:multiLevelType w:val="multilevel"/>
    <w:tmpl w:val="F0F45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7902576">
    <w:abstractNumId w:val="7"/>
  </w:num>
  <w:num w:numId="2" w16cid:durableId="1892768725">
    <w:abstractNumId w:val="9"/>
  </w:num>
  <w:num w:numId="3" w16cid:durableId="103307316">
    <w:abstractNumId w:val="1"/>
  </w:num>
  <w:num w:numId="4" w16cid:durableId="1003512431">
    <w:abstractNumId w:val="6"/>
  </w:num>
  <w:num w:numId="5" w16cid:durableId="1338532789">
    <w:abstractNumId w:val="5"/>
  </w:num>
  <w:num w:numId="6" w16cid:durableId="68232113">
    <w:abstractNumId w:val="10"/>
  </w:num>
  <w:num w:numId="7" w16cid:durableId="730808177">
    <w:abstractNumId w:val="0"/>
  </w:num>
  <w:num w:numId="8" w16cid:durableId="1845509816">
    <w:abstractNumId w:val="8"/>
  </w:num>
  <w:num w:numId="9" w16cid:durableId="1378512340">
    <w:abstractNumId w:val="4"/>
  </w:num>
  <w:num w:numId="10" w16cid:durableId="98454894">
    <w:abstractNumId w:val="2"/>
  </w:num>
  <w:num w:numId="11" w16cid:durableId="6279796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4AE9"/>
    <w:rsid w:val="00005BB9"/>
    <w:rsid w:val="00011784"/>
    <w:rsid w:val="00012000"/>
    <w:rsid w:val="000147B0"/>
    <w:rsid w:val="00014E6F"/>
    <w:rsid w:val="00016B53"/>
    <w:rsid w:val="00021A40"/>
    <w:rsid w:val="00022614"/>
    <w:rsid w:val="00022775"/>
    <w:rsid w:val="000227E8"/>
    <w:rsid w:val="0002439D"/>
    <w:rsid w:val="000243C4"/>
    <w:rsid w:val="00025D39"/>
    <w:rsid w:val="000308C2"/>
    <w:rsid w:val="00033420"/>
    <w:rsid w:val="00033F93"/>
    <w:rsid w:val="00042078"/>
    <w:rsid w:val="000431C9"/>
    <w:rsid w:val="0004577F"/>
    <w:rsid w:val="00046F6E"/>
    <w:rsid w:val="00057A50"/>
    <w:rsid w:val="0006164D"/>
    <w:rsid w:val="00067568"/>
    <w:rsid w:val="00070C03"/>
    <w:rsid w:val="00072503"/>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45F8"/>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4520"/>
    <w:rsid w:val="00164757"/>
    <w:rsid w:val="00164F55"/>
    <w:rsid w:val="001655CE"/>
    <w:rsid w:val="001707AF"/>
    <w:rsid w:val="00171912"/>
    <w:rsid w:val="0017491D"/>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E172A"/>
    <w:rsid w:val="001E1C81"/>
    <w:rsid w:val="001E2867"/>
    <w:rsid w:val="001E31F4"/>
    <w:rsid w:val="001E6E99"/>
    <w:rsid w:val="001F173A"/>
    <w:rsid w:val="001F64C1"/>
    <w:rsid w:val="0020253D"/>
    <w:rsid w:val="00203443"/>
    <w:rsid w:val="002040F4"/>
    <w:rsid w:val="00204F28"/>
    <w:rsid w:val="00205372"/>
    <w:rsid w:val="002102D6"/>
    <w:rsid w:val="00211745"/>
    <w:rsid w:val="002155E6"/>
    <w:rsid w:val="00216A63"/>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50B7"/>
    <w:rsid w:val="002977A5"/>
    <w:rsid w:val="002A06B5"/>
    <w:rsid w:val="002A0DCD"/>
    <w:rsid w:val="002A1D40"/>
    <w:rsid w:val="002A4CBE"/>
    <w:rsid w:val="002A5246"/>
    <w:rsid w:val="002A751A"/>
    <w:rsid w:val="002B1FC8"/>
    <w:rsid w:val="002B576C"/>
    <w:rsid w:val="002B5A8A"/>
    <w:rsid w:val="002B62DC"/>
    <w:rsid w:val="002B6811"/>
    <w:rsid w:val="002B766E"/>
    <w:rsid w:val="002C0C96"/>
    <w:rsid w:val="002C439A"/>
    <w:rsid w:val="002C55AC"/>
    <w:rsid w:val="002C5BC9"/>
    <w:rsid w:val="002C6BEE"/>
    <w:rsid w:val="002C7E52"/>
    <w:rsid w:val="002D03D2"/>
    <w:rsid w:val="002D1C40"/>
    <w:rsid w:val="002D2138"/>
    <w:rsid w:val="002D4EEB"/>
    <w:rsid w:val="002D5F37"/>
    <w:rsid w:val="002E009C"/>
    <w:rsid w:val="002E2C80"/>
    <w:rsid w:val="002E4378"/>
    <w:rsid w:val="002E7FDB"/>
    <w:rsid w:val="002F0447"/>
    <w:rsid w:val="002F1439"/>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FFA"/>
    <w:rsid w:val="003223CB"/>
    <w:rsid w:val="00323BA4"/>
    <w:rsid w:val="00325D46"/>
    <w:rsid w:val="003303B7"/>
    <w:rsid w:val="003313B3"/>
    <w:rsid w:val="0033162B"/>
    <w:rsid w:val="00333C54"/>
    <w:rsid w:val="00334B86"/>
    <w:rsid w:val="00335D5B"/>
    <w:rsid w:val="00341D7C"/>
    <w:rsid w:val="00343D38"/>
    <w:rsid w:val="00345850"/>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2606"/>
    <w:rsid w:val="0037378C"/>
    <w:rsid w:val="003749F4"/>
    <w:rsid w:val="003810CB"/>
    <w:rsid w:val="00383DF2"/>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D1CEA"/>
    <w:rsid w:val="003D2C30"/>
    <w:rsid w:val="003D4500"/>
    <w:rsid w:val="003E04F1"/>
    <w:rsid w:val="003E2C22"/>
    <w:rsid w:val="003E4F6B"/>
    <w:rsid w:val="003E531A"/>
    <w:rsid w:val="003E5A89"/>
    <w:rsid w:val="003E67C0"/>
    <w:rsid w:val="003E7194"/>
    <w:rsid w:val="003F1561"/>
    <w:rsid w:val="003F15B3"/>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6689"/>
    <w:rsid w:val="004328D5"/>
    <w:rsid w:val="00432BE5"/>
    <w:rsid w:val="00432DA1"/>
    <w:rsid w:val="004336DF"/>
    <w:rsid w:val="0043440D"/>
    <w:rsid w:val="00434EA5"/>
    <w:rsid w:val="00435B83"/>
    <w:rsid w:val="0043763B"/>
    <w:rsid w:val="004378FD"/>
    <w:rsid w:val="00440C02"/>
    <w:rsid w:val="00445B26"/>
    <w:rsid w:val="00446D9C"/>
    <w:rsid w:val="004474CD"/>
    <w:rsid w:val="00455BF0"/>
    <w:rsid w:val="00455CF0"/>
    <w:rsid w:val="0046008C"/>
    <w:rsid w:val="00460C2D"/>
    <w:rsid w:val="00464A26"/>
    <w:rsid w:val="004675F5"/>
    <w:rsid w:val="004735A9"/>
    <w:rsid w:val="00474634"/>
    <w:rsid w:val="00475992"/>
    <w:rsid w:val="00476BB5"/>
    <w:rsid w:val="00481256"/>
    <w:rsid w:val="0048177C"/>
    <w:rsid w:val="004831C4"/>
    <w:rsid w:val="00490E76"/>
    <w:rsid w:val="004927A4"/>
    <w:rsid w:val="004941FD"/>
    <w:rsid w:val="0049459E"/>
    <w:rsid w:val="004964A5"/>
    <w:rsid w:val="004A1496"/>
    <w:rsid w:val="004A2B52"/>
    <w:rsid w:val="004A4C2C"/>
    <w:rsid w:val="004A4C9E"/>
    <w:rsid w:val="004A5991"/>
    <w:rsid w:val="004B073D"/>
    <w:rsid w:val="004B0B2E"/>
    <w:rsid w:val="004B352D"/>
    <w:rsid w:val="004B67FF"/>
    <w:rsid w:val="004C2E0B"/>
    <w:rsid w:val="004D01E3"/>
    <w:rsid w:val="004D6311"/>
    <w:rsid w:val="004E14A6"/>
    <w:rsid w:val="004E3EE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011"/>
    <w:rsid w:val="00571BCD"/>
    <w:rsid w:val="00574372"/>
    <w:rsid w:val="00575015"/>
    <w:rsid w:val="005750C6"/>
    <w:rsid w:val="00575533"/>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58CA"/>
    <w:rsid w:val="005D61C5"/>
    <w:rsid w:val="005D68C3"/>
    <w:rsid w:val="005E1AD2"/>
    <w:rsid w:val="005F2BDB"/>
    <w:rsid w:val="005F37A5"/>
    <w:rsid w:val="005F498E"/>
    <w:rsid w:val="005F7994"/>
    <w:rsid w:val="0060312C"/>
    <w:rsid w:val="00603488"/>
    <w:rsid w:val="00605740"/>
    <w:rsid w:val="006063CB"/>
    <w:rsid w:val="006079A8"/>
    <w:rsid w:val="006106C7"/>
    <w:rsid w:val="00613D71"/>
    <w:rsid w:val="00614EDF"/>
    <w:rsid w:val="00616298"/>
    <w:rsid w:val="00621CCD"/>
    <w:rsid w:val="00623B90"/>
    <w:rsid w:val="00626CEB"/>
    <w:rsid w:val="00626E57"/>
    <w:rsid w:val="00630A95"/>
    <w:rsid w:val="00632695"/>
    <w:rsid w:val="00632818"/>
    <w:rsid w:val="00633077"/>
    <w:rsid w:val="006343F4"/>
    <w:rsid w:val="006401D4"/>
    <w:rsid w:val="00640E4B"/>
    <w:rsid w:val="00642759"/>
    <w:rsid w:val="00643E4E"/>
    <w:rsid w:val="006460F4"/>
    <w:rsid w:val="00651FAD"/>
    <w:rsid w:val="00653BB0"/>
    <w:rsid w:val="0065511A"/>
    <w:rsid w:val="00657A1D"/>
    <w:rsid w:val="00663E0E"/>
    <w:rsid w:val="00663FF2"/>
    <w:rsid w:val="006656FE"/>
    <w:rsid w:val="0066774A"/>
    <w:rsid w:val="00673F5A"/>
    <w:rsid w:val="00677298"/>
    <w:rsid w:val="00677769"/>
    <w:rsid w:val="006820C4"/>
    <w:rsid w:val="00683846"/>
    <w:rsid w:val="00684FD2"/>
    <w:rsid w:val="0068675C"/>
    <w:rsid w:val="00686F83"/>
    <w:rsid w:val="00687344"/>
    <w:rsid w:val="00687B35"/>
    <w:rsid w:val="00696B95"/>
    <w:rsid w:val="006971F8"/>
    <w:rsid w:val="00697D2D"/>
    <w:rsid w:val="006A06BA"/>
    <w:rsid w:val="006A198D"/>
    <w:rsid w:val="006A278F"/>
    <w:rsid w:val="006A37AA"/>
    <w:rsid w:val="006B15F7"/>
    <w:rsid w:val="006B202D"/>
    <w:rsid w:val="006B211A"/>
    <w:rsid w:val="006B45DC"/>
    <w:rsid w:val="006B4CCD"/>
    <w:rsid w:val="006B4DE8"/>
    <w:rsid w:val="006B5743"/>
    <w:rsid w:val="006B5D2F"/>
    <w:rsid w:val="006C1DC0"/>
    <w:rsid w:val="006C261B"/>
    <w:rsid w:val="006C5C77"/>
    <w:rsid w:val="006E1C06"/>
    <w:rsid w:val="006E3CC5"/>
    <w:rsid w:val="006E6C17"/>
    <w:rsid w:val="006F1900"/>
    <w:rsid w:val="006F36CB"/>
    <w:rsid w:val="006F3CDF"/>
    <w:rsid w:val="006F432A"/>
    <w:rsid w:val="007003A1"/>
    <w:rsid w:val="00703ACF"/>
    <w:rsid w:val="00704187"/>
    <w:rsid w:val="0070449F"/>
    <w:rsid w:val="00704798"/>
    <w:rsid w:val="00712773"/>
    <w:rsid w:val="00712D29"/>
    <w:rsid w:val="007141A8"/>
    <w:rsid w:val="00714BFB"/>
    <w:rsid w:val="00716BF0"/>
    <w:rsid w:val="007236DF"/>
    <w:rsid w:val="007267BB"/>
    <w:rsid w:val="00726A8B"/>
    <w:rsid w:val="00731FA2"/>
    <w:rsid w:val="00732469"/>
    <w:rsid w:val="00732952"/>
    <w:rsid w:val="0073305E"/>
    <w:rsid w:val="00735D99"/>
    <w:rsid w:val="00740A3E"/>
    <w:rsid w:val="0074347A"/>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282A"/>
    <w:rsid w:val="00772FFE"/>
    <w:rsid w:val="007737FB"/>
    <w:rsid w:val="0077764A"/>
    <w:rsid w:val="00792D5E"/>
    <w:rsid w:val="00795CFB"/>
    <w:rsid w:val="00797A9B"/>
    <w:rsid w:val="007A0148"/>
    <w:rsid w:val="007A2DE7"/>
    <w:rsid w:val="007A44A2"/>
    <w:rsid w:val="007A5F78"/>
    <w:rsid w:val="007A725F"/>
    <w:rsid w:val="007B0143"/>
    <w:rsid w:val="007B223F"/>
    <w:rsid w:val="007B2CC3"/>
    <w:rsid w:val="007B40B0"/>
    <w:rsid w:val="007B4EE0"/>
    <w:rsid w:val="007C1901"/>
    <w:rsid w:val="007C28DE"/>
    <w:rsid w:val="007D51C8"/>
    <w:rsid w:val="007F18CA"/>
    <w:rsid w:val="007F2A4A"/>
    <w:rsid w:val="007F2E19"/>
    <w:rsid w:val="007F4249"/>
    <w:rsid w:val="007F6C2E"/>
    <w:rsid w:val="00800F4A"/>
    <w:rsid w:val="008017E9"/>
    <w:rsid w:val="00801E1F"/>
    <w:rsid w:val="00801FAA"/>
    <w:rsid w:val="00805390"/>
    <w:rsid w:val="0080673D"/>
    <w:rsid w:val="008069AF"/>
    <w:rsid w:val="008136A6"/>
    <w:rsid w:val="00813D15"/>
    <w:rsid w:val="0081508C"/>
    <w:rsid w:val="0081622C"/>
    <w:rsid w:val="00825CF2"/>
    <w:rsid w:val="00832124"/>
    <w:rsid w:val="00833286"/>
    <w:rsid w:val="00834E77"/>
    <w:rsid w:val="00840794"/>
    <w:rsid w:val="00840FBD"/>
    <w:rsid w:val="00843187"/>
    <w:rsid w:val="00851582"/>
    <w:rsid w:val="00857A27"/>
    <w:rsid w:val="00857EF2"/>
    <w:rsid w:val="00860A80"/>
    <w:rsid w:val="00860E09"/>
    <w:rsid w:val="00861ED1"/>
    <w:rsid w:val="00863878"/>
    <w:rsid w:val="00864D6C"/>
    <w:rsid w:val="00867E77"/>
    <w:rsid w:val="00867FAC"/>
    <w:rsid w:val="0087205E"/>
    <w:rsid w:val="0087567A"/>
    <w:rsid w:val="008773AF"/>
    <w:rsid w:val="008802AB"/>
    <w:rsid w:val="008814AC"/>
    <w:rsid w:val="00881725"/>
    <w:rsid w:val="00884099"/>
    <w:rsid w:val="0088550D"/>
    <w:rsid w:val="008873FE"/>
    <w:rsid w:val="0088794F"/>
    <w:rsid w:val="00887CB3"/>
    <w:rsid w:val="008907D7"/>
    <w:rsid w:val="008943FC"/>
    <w:rsid w:val="00894AD6"/>
    <w:rsid w:val="008A157F"/>
    <w:rsid w:val="008B09C3"/>
    <w:rsid w:val="008B2E12"/>
    <w:rsid w:val="008B31FD"/>
    <w:rsid w:val="008B378F"/>
    <w:rsid w:val="008B550B"/>
    <w:rsid w:val="008B6353"/>
    <w:rsid w:val="008B64A5"/>
    <w:rsid w:val="008B745C"/>
    <w:rsid w:val="008C0604"/>
    <w:rsid w:val="008C33E4"/>
    <w:rsid w:val="008C6B89"/>
    <w:rsid w:val="008D540A"/>
    <w:rsid w:val="008D5455"/>
    <w:rsid w:val="008D5851"/>
    <w:rsid w:val="008D7A60"/>
    <w:rsid w:val="008E5D8F"/>
    <w:rsid w:val="008F2A3E"/>
    <w:rsid w:val="008F32EA"/>
    <w:rsid w:val="008F4CB6"/>
    <w:rsid w:val="008F58C4"/>
    <w:rsid w:val="008F6CAD"/>
    <w:rsid w:val="00902F62"/>
    <w:rsid w:val="00904633"/>
    <w:rsid w:val="00904B40"/>
    <w:rsid w:val="00907B1C"/>
    <w:rsid w:val="00910D73"/>
    <w:rsid w:val="009153AC"/>
    <w:rsid w:val="00916A2C"/>
    <w:rsid w:val="00916E8F"/>
    <w:rsid w:val="00923412"/>
    <w:rsid w:val="00924B57"/>
    <w:rsid w:val="00926732"/>
    <w:rsid w:val="00926B04"/>
    <w:rsid w:val="00926B2D"/>
    <w:rsid w:val="00932786"/>
    <w:rsid w:val="00933333"/>
    <w:rsid w:val="00934221"/>
    <w:rsid w:val="00936250"/>
    <w:rsid w:val="00936A9C"/>
    <w:rsid w:val="00937167"/>
    <w:rsid w:val="009404AB"/>
    <w:rsid w:val="009505C2"/>
    <w:rsid w:val="0095410C"/>
    <w:rsid w:val="0095411D"/>
    <w:rsid w:val="009544E6"/>
    <w:rsid w:val="009567C9"/>
    <w:rsid w:val="00956DEC"/>
    <w:rsid w:val="00957957"/>
    <w:rsid w:val="00960252"/>
    <w:rsid w:val="00961447"/>
    <w:rsid w:val="00962A5D"/>
    <w:rsid w:val="0096391D"/>
    <w:rsid w:val="00963D5A"/>
    <w:rsid w:val="009647F5"/>
    <w:rsid w:val="00964A59"/>
    <w:rsid w:val="0096711B"/>
    <w:rsid w:val="00972893"/>
    <w:rsid w:val="00983751"/>
    <w:rsid w:val="009857C6"/>
    <w:rsid w:val="00996BD1"/>
    <w:rsid w:val="00996FF8"/>
    <w:rsid w:val="00997B10"/>
    <w:rsid w:val="00997FEB"/>
    <w:rsid w:val="009A46A6"/>
    <w:rsid w:val="009A60C4"/>
    <w:rsid w:val="009B1998"/>
    <w:rsid w:val="009B2813"/>
    <w:rsid w:val="009B37B4"/>
    <w:rsid w:val="009B50B8"/>
    <w:rsid w:val="009B5FE5"/>
    <w:rsid w:val="009B79E8"/>
    <w:rsid w:val="009C377D"/>
    <w:rsid w:val="009C41F3"/>
    <w:rsid w:val="009C4406"/>
    <w:rsid w:val="009D3157"/>
    <w:rsid w:val="009D519F"/>
    <w:rsid w:val="009E2FC2"/>
    <w:rsid w:val="009E3163"/>
    <w:rsid w:val="009E3583"/>
    <w:rsid w:val="009E461E"/>
    <w:rsid w:val="009E69BB"/>
    <w:rsid w:val="009F114B"/>
    <w:rsid w:val="009F13D1"/>
    <w:rsid w:val="009F17AF"/>
    <w:rsid w:val="009F2CB5"/>
    <w:rsid w:val="009F4851"/>
    <w:rsid w:val="009F5AC0"/>
    <w:rsid w:val="009F5DF7"/>
    <w:rsid w:val="009F6399"/>
    <w:rsid w:val="009F6516"/>
    <w:rsid w:val="009F6E2C"/>
    <w:rsid w:val="009F6E6C"/>
    <w:rsid w:val="009F7CD9"/>
    <w:rsid w:val="00A00EDD"/>
    <w:rsid w:val="00A01617"/>
    <w:rsid w:val="00A031C7"/>
    <w:rsid w:val="00A075EA"/>
    <w:rsid w:val="00A11528"/>
    <w:rsid w:val="00A11778"/>
    <w:rsid w:val="00A12367"/>
    <w:rsid w:val="00A12C4F"/>
    <w:rsid w:val="00A13308"/>
    <w:rsid w:val="00A141F3"/>
    <w:rsid w:val="00A16461"/>
    <w:rsid w:val="00A171D3"/>
    <w:rsid w:val="00A1751C"/>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9E6"/>
    <w:rsid w:val="00A74FDC"/>
    <w:rsid w:val="00A767C2"/>
    <w:rsid w:val="00A76CFC"/>
    <w:rsid w:val="00A76F01"/>
    <w:rsid w:val="00A77484"/>
    <w:rsid w:val="00A814CB"/>
    <w:rsid w:val="00AA06F5"/>
    <w:rsid w:val="00AA78A7"/>
    <w:rsid w:val="00AB1CBA"/>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43A0"/>
    <w:rsid w:val="00B15B32"/>
    <w:rsid w:val="00B15E87"/>
    <w:rsid w:val="00B17BC9"/>
    <w:rsid w:val="00B17DB5"/>
    <w:rsid w:val="00B20C85"/>
    <w:rsid w:val="00B24D84"/>
    <w:rsid w:val="00B30767"/>
    <w:rsid w:val="00B318E3"/>
    <w:rsid w:val="00B3223E"/>
    <w:rsid w:val="00B332C7"/>
    <w:rsid w:val="00B36C5F"/>
    <w:rsid w:val="00B41BD4"/>
    <w:rsid w:val="00B455CE"/>
    <w:rsid w:val="00B45617"/>
    <w:rsid w:val="00B5154A"/>
    <w:rsid w:val="00B5168C"/>
    <w:rsid w:val="00B55BB0"/>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5309"/>
    <w:rsid w:val="00B96FFD"/>
    <w:rsid w:val="00B97F53"/>
    <w:rsid w:val="00BA2AF1"/>
    <w:rsid w:val="00BA6E1F"/>
    <w:rsid w:val="00BB017B"/>
    <w:rsid w:val="00BB163F"/>
    <w:rsid w:val="00BB3B3C"/>
    <w:rsid w:val="00BB3D46"/>
    <w:rsid w:val="00BB3FAF"/>
    <w:rsid w:val="00BC04A7"/>
    <w:rsid w:val="00BC4798"/>
    <w:rsid w:val="00BD0149"/>
    <w:rsid w:val="00BD021C"/>
    <w:rsid w:val="00BD02FE"/>
    <w:rsid w:val="00BD165C"/>
    <w:rsid w:val="00BD4F87"/>
    <w:rsid w:val="00BD67CD"/>
    <w:rsid w:val="00BD689E"/>
    <w:rsid w:val="00BE353A"/>
    <w:rsid w:val="00BE4A5F"/>
    <w:rsid w:val="00BE6529"/>
    <w:rsid w:val="00BE7B70"/>
    <w:rsid w:val="00BF1B95"/>
    <w:rsid w:val="00BF1D4E"/>
    <w:rsid w:val="00BF4C1F"/>
    <w:rsid w:val="00BF510F"/>
    <w:rsid w:val="00BF66A3"/>
    <w:rsid w:val="00BF6B42"/>
    <w:rsid w:val="00BF7500"/>
    <w:rsid w:val="00C06619"/>
    <w:rsid w:val="00C07A6E"/>
    <w:rsid w:val="00C11A54"/>
    <w:rsid w:val="00C17456"/>
    <w:rsid w:val="00C17AD0"/>
    <w:rsid w:val="00C20B5B"/>
    <w:rsid w:val="00C32345"/>
    <w:rsid w:val="00C32910"/>
    <w:rsid w:val="00C347FC"/>
    <w:rsid w:val="00C37849"/>
    <w:rsid w:val="00C37E39"/>
    <w:rsid w:val="00C47D80"/>
    <w:rsid w:val="00C50A7A"/>
    <w:rsid w:val="00C52C07"/>
    <w:rsid w:val="00C54013"/>
    <w:rsid w:val="00C543EE"/>
    <w:rsid w:val="00C54A6C"/>
    <w:rsid w:val="00C6080E"/>
    <w:rsid w:val="00C611A4"/>
    <w:rsid w:val="00C62823"/>
    <w:rsid w:val="00C63F6C"/>
    <w:rsid w:val="00C669E8"/>
    <w:rsid w:val="00C676FA"/>
    <w:rsid w:val="00C705A9"/>
    <w:rsid w:val="00C735FB"/>
    <w:rsid w:val="00C7383C"/>
    <w:rsid w:val="00C73E03"/>
    <w:rsid w:val="00C74390"/>
    <w:rsid w:val="00C81316"/>
    <w:rsid w:val="00C81873"/>
    <w:rsid w:val="00C82E76"/>
    <w:rsid w:val="00C85FCE"/>
    <w:rsid w:val="00C90844"/>
    <w:rsid w:val="00C908BC"/>
    <w:rsid w:val="00C92781"/>
    <w:rsid w:val="00C94209"/>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3B54"/>
    <w:rsid w:val="00CC483B"/>
    <w:rsid w:val="00CC72C1"/>
    <w:rsid w:val="00CC7A36"/>
    <w:rsid w:val="00CD56AA"/>
    <w:rsid w:val="00CD6706"/>
    <w:rsid w:val="00CD6AFE"/>
    <w:rsid w:val="00CE0FDC"/>
    <w:rsid w:val="00CE22A9"/>
    <w:rsid w:val="00CE2701"/>
    <w:rsid w:val="00CE2814"/>
    <w:rsid w:val="00CE42B2"/>
    <w:rsid w:val="00CE4942"/>
    <w:rsid w:val="00CF091E"/>
    <w:rsid w:val="00CF67A0"/>
    <w:rsid w:val="00CF685B"/>
    <w:rsid w:val="00CF7F7C"/>
    <w:rsid w:val="00D00ACC"/>
    <w:rsid w:val="00D042B4"/>
    <w:rsid w:val="00D04499"/>
    <w:rsid w:val="00D061D6"/>
    <w:rsid w:val="00D0636A"/>
    <w:rsid w:val="00D10265"/>
    <w:rsid w:val="00D11F69"/>
    <w:rsid w:val="00D121AA"/>
    <w:rsid w:val="00D20052"/>
    <w:rsid w:val="00D20171"/>
    <w:rsid w:val="00D25958"/>
    <w:rsid w:val="00D276A9"/>
    <w:rsid w:val="00D315F3"/>
    <w:rsid w:val="00D33E52"/>
    <w:rsid w:val="00D36332"/>
    <w:rsid w:val="00D37122"/>
    <w:rsid w:val="00D371D7"/>
    <w:rsid w:val="00D40C21"/>
    <w:rsid w:val="00D42C99"/>
    <w:rsid w:val="00D42E69"/>
    <w:rsid w:val="00D4301B"/>
    <w:rsid w:val="00D4355D"/>
    <w:rsid w:val="00D44C7D"/>
    <w:rsid w:val="00D47CFC"/>
    <w:rsid w:val="00D517BD"/>
    <w:rsid w:val="00D52D35"/>
    <w:rsid w:val="00D55842"/>
    <w:rsid w:val="00D61797"/>
    <w:rsid w:val="00D650BC"/>
    <w:rsid w:val="00D6546C"/>
    <w:rsid w:val="00D67628"/>
    <w:rsid w:val="00D67CE3"/>
    <w:rsid w:val="00D72C4F"/>
    <w:rsid w:val="00D7323A"/>
    <w:rsid w:val="00D733AF"/>
    <w:rsid w:val="00D734A1"/>
    <w:rsid w:val="00D74622"/>
    <w:rsid w:val="00D758E2"/>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B6C76"/>
    <w:rsid w:val="00DC010E"/>
    <w:rsid w:val="00DC17C7"/>
    <w:rsid w:val="00DC301D"/>
    <w:rsid w:val="00DC73C8"/>
    <w:rsid w:val="00DC7406"/>
    <w:rsid w:val="00DD2149"/>
    <w:rsid w:val="00DE00AD"/>
    <w:rsid w:val="00DE0A6A"/>
    <w:rsid w:val="00DE57B2"/>
    <w:rsid w:val="00DE709E"/>
    <w:rsid w:val="00DF0033"/>
    <w:rsid w:val="00DF2C69"/>
    <w:rsid w:val="00DF2F06"/>
    <w:rsid w:val="00DF3FAF"/>
    <w:rsid w:val="00DF6EDF"/>
    <w:rsid w:val="00E00617"/>
    <w:rsid w:val="00E00E04"/>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26AC"/>
    <w:rsid w:val="00E44444"/>
    <w:rsid w:val="00E4581F"/>
    <w:rsid w:val="00E45A92"/>
    <w:rsid w:val="00E46D91"/>
    <w:rsid w:val="00E472E3"/>
    <w:rsid w:val="00E47392"/>
    <w:rsid w:val="00E47CFC"/>
    <w:rsid w:val="00E51987"/>
    <w:rsid w:val="00E5385C"/>
    <w:rsid w:val="00E53CDB"/>
    <w:rsid w:val="00E54769"/>
    <w:rsid w:val="00E54E09"/>
    <w:rsid w:val="00E5601C"/>
    <w:rsid w:val="00E57227"/>
    <w:rsid w:val="00E57872"/>
    <w:rsid w:val="00E600BC"/>
    <w:rsid w:val="00E6309B"/>
    <w:rsid w:val="00E662B2"/>
    <w:rsid w:val="00E76684"/>
    <w:rsid w:val="00E85648"/>
    <w:rsid w:val="00E86870"/>
    <w:rsid w:val="00E86E4A"/>
    <w:rsid w:val="00E874A0"/>
    <w:rsid w:val="00E90E4B"/>
    <w:rsid w:val="00E915AB"/>
    <w:rsid w:val="00E937E1"/>
    <w:rsid w:val="00E9641F"/>
    <w:rsid w:val="00E96EAB"/>
    <w:rsid w:val="00EA0CF0"/>
    <w:rsid w:val="00EA2459"/>
    <w:rsid w:val="00EA3EF5"/>
    <w:rsid w:val="00EB0279"/>
    <w:rsid w:val="00EB1883"/>
    <w:rsid w:val="00EB2F60"/>
    <w:rsid w:val="00EB30E2"/>
    <w:rsid w:val="00EB33D5"/>
    <w:rsid w:val="00EB3B6F"/>
    <w:rsid w:val="00EC14AC"/>
    <w:rsid w:val="00EC1A85"/>
    <w:rsid w:val="00EC4B12"/>
    <w:rsid w:val="00EC63C5"/>
    <w:rsid w:val="00ED05A9"/>
    <w:rsid w:val="00ED07E2"/>
    <w:rsid w:val="00ED18C7"/>
    <w:rsid w:val="00ED2C1F"/>
    <w:rsid w:val="00ED2C6C"/>
    <w:rsid w:val="00ED417C"/>
    <w:rsid w:val="00ED6E20"/>
    <w:rsid w:val="00ED76C8"/>
    <w:rsid w:val="00EE75CE"/>
    <w:rsid w:val="00EF3B71"/>
    <w:rsid w:val="00EF4098"/>
    <w:rsid w:val="00EF5514"/>
    <w:rsid w:val="00EF5537"/>
    <w:rsid w:val="00F02945"/>
    <w:rsid w:val="00F03FA4"/>
    <w:rsid w:val="00F05344"/>
    <w:rsid w:val="00F05D2D"/>
    <w:rsid w:val="00F1069E"/>
    <w:rsid w:val="00F10DAC"/>
    <w:rsid w:val="00F14E61"/>
    <w:rsid w:val="00F16C40"/>
    <w:rsid w:val="00F21A3A"/>
    <w:rsid w:val="00F22184"/>
    <w:rsid w:val="00F26D4D"/>
    <w:rsid w:val="00F27DA6"/>
    <w:rsid w:val="00F31B12"/>
    <w:rsid w:val="00F31C4D"/>
    <w:rsid w:val="00F33CBB"/>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3AF2"/>
    <w:rsid w:val="00F75713"/>
    <w:rsid w:val="00F77E8F"/>
    <w:rsid w:val="00F80332"/>
    <w:rsid w:val="00F8298D"/>
    <w:rsid w:val="00F83396"/>
    <w:rsid w:val="00F844E2"/>
    <w:rsid w:val="00F87E65"/>
    <w:rsid w:val="00F912DF"/>
    <w:rsid w:val="00F93408"/>
    <w:rsid w:val="00F952D6"/>
    <w:rsid w:val="00FA0615"/>
    <w:rsid w:val="00FA0810"/>
    <w:rsid w:val="00FA6147"/>
    <w:rsid w:val="00FB32E5"/>
    <w:rsid w:val="00FB374C"/>
    <w:rsid w:val="00FB5D8A"/>
    <w:rsid w:val="00FC08DA"/>
    <w:rsid w:val="00FC53EE"/>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 w:type="paragraph" w:styleId="NormalWeb">
    <w:name w:val="Normal (Web)"/>
    <w:basedOn w:val="Normal"/>
    <w:uiPriority w:val="99"/>
    <w:semiHidden/>
    <w:unhideWhenUsed/>
    <w:rsid w:val="00057A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3141868">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4184157">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41396295">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27670922">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57246880">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4249</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2024-02-29T18:36:00Z</dcterms:created>
  <dcterms:modified xsi:type="dcterms:W3CDTF">2024-02-29T18:36:00Z</dcterms:modified>
</cp:coreProperties>
</file>